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2A029C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A029C">
        <w:rPr>
          <w:rFonts w:ascii="Times New Roman" w:hAnsi="Times New Roman"/>
          <w:bCs/>
          <w:sz w:val="24"/>
          <w:szCs w:val="24"/>
        </w:rPr>
        <w:t>Приложение №</w:t>
      </w:r>
      <w:r w:rsidR="00174499" w:rsidRPr="002A029C">
        <w:rPr>
          <w:rFonts w:ascii="Times New Roman" w:hAnsi="Times New Roman"/>
          <w:bCs/>
          <w:sz w:val="24"/>
          <w:szCs w:val="24"/>
        </w:rPr>
        <w:t xml:space="preserve"> 2</w:t>
      </w:r>
      <w:r w:rsidRPr="002A029C">
        <w:rPr>
          <w:rFonts w:ascii="Times New Roman" w:hAnsi="Times New Roman"/>
          <w:bCs/>
          <w:sz w:val="24"/>
          <w:szCs w:val="24"/>
        </w:rPr>
        <w:t xml:space="preserve"> к Учетной политике</w:t>
      </w:r>
    </w:p>
    <w:p w:rsidR="005A4BC6" w:rsidRPr="002A029C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4BC6" w:rsidRPr="002A029C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2A029C" w:rsidRDefault="005A4BC6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4FA1" w:rsidRPr="002A029C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029C">
        <w:rPr>
          <w:rFonts w:ascii="Times New Roman" w:hAnsi="Times New Roman"/>
          <w:bCs/>
          <w:sz w:val="24"/>
          <w:szCs w:val="24"/>
        </w:rPr>
        <w:t xml:space="preserve">Учет </w:t>
      </w:r>
      <w:r w:rsidR="00844FA1" w:rsidRPr="002A029C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297F5C" w:rsidRPr="002A029C">
        <w:rPr>
          <w:rFonts w:ascii="Times New Roman" w:hAnsi="Times New Roman"/>
          <w:bCs/>
          <w:sz w:val="24"/>
          <w:szCs w:val="24"/>
        </w:rPr>
        <w:t>, учет НДС</w:t>
      </w:r>
    </w:p>
    <w:p w:rsidR="00A6145B" w:rsidRPr="002A029C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b/>
          <w:bCs/>
          <w:sz w:val="24"/>
          <w:szCs w:val="24"/>
        </w:rPr>
        <w:br/>
      </w:r>
      <w:r w:rsidR="00297F5C" w:rsidRPr="002A029C">
        <w:rPr>
          <w:rFonts w:ascii="Times New Roman" w:hAnsi="Times New Roman"/>
          <w:sz w:val="24"/>
          <w:szCs w:val="24"/>
        </w:rPr>
        <w:t>1.</w:t>
      </w:r>
      <w:r w:rsidR="00B37666" w:rsidRPr="002A029C">
        <w:rPr>
          <w:rFonts w:ascii="Times New Roman" w:hAnsi="Times New Roman"/>
          <w:sz w:val="24"/>
          <w:szCs w:val="24"/>
        </w:rPr>
        <w:t>В целях бу</w:t>
      </w:r>
      <w:r w:rsidR="00844FA1" w:rsidRPr="002A029C">
        <w:rPr>
          <w:rFonts w:ascii="Times New Roman" w:hAnsi="Times New Roman"/>
          <w:sz w:val="24"/>
          <w:szCs w:val="24"/>
        </w:rPr>
        <w:t xml:space="preserve">хгалтерского учета </w:t>
      </w:r>
      <w:r w:rsidR="00297F5C" w:rsidRPr="002A029C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844FA1" w:rsidRPr="002A029C">
        <w:rPr>
          <w:rFonts w:ascii="Times New Roman" w:hAnsi="Times New Roman"/>
          <w:sz w:val="24"/>
          <w:szCs w:val="24"/>
        </w:rPr>
        <w:t xml:space="preserve"> операций используются </w:t>
      </w:r>
      <w:r w:rsidR="00B37666" w:rsidRPr="002A029C">
        <w:rPr>
          <w:rFonts w:ascii="Times New Roman" w:hAnsi="Times New Roman"/>
          <w:sz w:val="24"/>
          <w:szCs w:val="24"/>
        </w:rPr>
        <w:t xml:space="preserve">следующие </w:t>
      </w:r>
      <w:r w:rsidR="00844FA1" w:rsidRPr="002A029C">
        <w:rPr>
          <w:rFonts w:ascii="Times New Roman" w:hAnsi="Times New Roman"/>
          <w:sz w:val="24"/>
          <w:szCs w:val="24"/>
        </w:rPr>
        <w:t>счета</w:t>
      </w:r>
      <w:r w:rsidR="00B37666" w:rsidRPr="002A029C">
        <w:rPr>
          <w:rFonts w:ascii="Times New Roman" w:hAnsi="Times New Roman"/>
          <w:sz w:val="24"/>
          <w:szCs w:val="24"/>
        </w:rPr>
        <w:t xml:space="preserve"> второго порядка</w:t>
      </w:r>
      <w:r w:rsidR="00844FA1" w:rsidRPr="002A029C">
        <w:rPr>
          <w:rFonts w:ascii="Times New Roman" w:hAnsi="Times New Roman"/>
          <w:sz w:val="24"/>
          <w:szCs w:val="24"/>
        </w:rPr>
        <w:t>:</w:t>
      </w: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2A029C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60311 «Расчеты с поставщиками, подрядчиками» </w:t>
      </w:r>
    </w:p>
    <w:p w:rsidR="00844FA1" w:rsidRPr="002A029C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60312 «Расчеты с поставщиками, подрядчиками» </w:t>
      </w:r>
    </w:p>
    <w:p w:rsidR="00844FA1" w:rsidRPr="002A029C" w:rsidRDefault="0019448B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</w:t>
      </w:r>
      <w:r w:rsidR="00844FA1" w:rsidRPr="002A029C">
        <w:rPr>
          <w:rFonts w:ascii="Times New Roman" w:hAnsi="Times New Roman"/>
          <w:sz w:val="24"/>
          <w:szCs w:val="24"/>
        </w:rPr>
        <w:t>60313 «</w:t>
      </w:r>
      <w:r w:rsidR="00297F5C" w:rsidRPr="002A029C">
        <w:rPr>
          <w:rFonts w:ascii="Times New Roman" w:hAnsi="Times New Roman"/>
          <w:bCs/>
          <w:sz w:val="24"/>
          <w:szCs w:val="24"/>
        </w:rPr>
        <w:t xml:space="preserve">расчетов с подрядчиками/контрагентами за оказанные услуги/выполненные работы/приобретенные материалы (по хозяйственной деятельности ломбарда), </w:t>
      </w:r>
      <w:r w:rsidR="00844FA1" w:rsidRPr="002A029C">
        <w:rPr>
          <w:rFonts w:ascii="Times New Roman" w:hAnsi="Times New Roman"/>
          <w:sz w:val="24"/>
          <w:szCs w:val="24"/>
        </w:rPr>
        <w:t xml:space="preserve">Расчеты с организациями–нерезидентами по хозяйственным операциям» </w:t>
      </w:r>
    </w:p>
    <w:p w:rsidR="00844FA1" w:rsidRPr="002A029C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60314 «Расчеты с организациями–нерезидентами по хозяйственным операциям» </w:t>
      </w: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Назначение счетов – учет расчетов с поставщиками, подрядчиками по хозяйственным операциям.</w:t>
      </w: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 Счета № 60311, № 60313 пассивные, счета № 60312, № 60314 активные.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44FA1" w:rsidRPr="002A029C" w:rsidTr="007C7432">
        <w:tc>
          <w:tcPr>
            <w:tcW w:w="1980" w:type="dxa"/>
          </w:tcPr>
          <w:p w:rsidR="00844FA1" w:rsidRPr="002A029C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 кредиту счетов № 60311 и № 60313</w:t>
            </w:r>
          </w:p>
        </w:tc>
        <w:tc>
          <w:tcPr>
            <w:tcW w:w="7087" w:type="dxa"/>
          </w:tcPr>
          <w:p w:rsidR="00844FA1" w:rsidRPr="002A029C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- отражается подлежащая оплате поставщикам и подрядчикам стоимость полученного имущества и других ценностей, принятых работ и услуг в корреспонденции со счетами по учету имущества и других ценностей, по учету расходов, по учету капитальных вложений</w:t>
            </w:r>
          </w:p>
          <w:p w:rsidR="00844FA1" w:rsidRPr="002A029C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2A029C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поставщикам и подрядчикам в корреспонденции с расчетными счетами, со счетами по учету кассы</w:t>
            </w:r>
          </w:p>
        </w:tc>
      </w:tr>
      <w:tr w:rsidR="00844FA1" w:rsidRPr="002A029C" w:rsidTr="007C7432">
        <w:tc>
          <w:tcPr>
            <w:tcW w:w="1980" w:type="dxa"/>
          </w:tcPr>
          <w:p w:rsidR="00844FA1" w:rsidRPr="002A029C" w:rsidRDefault="0019448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 дебету счетов № 60312 и № 60314</w:t>
            </w:r>
          </w:p>
        </w:tc>
        <w:tc>
          <w:tcPr>
            <w:tcW w:w="7087" w:type="dxa"/>
          </w:tcPr>
          <w:p w:rsidR="00844FA1" w:rsidRPr="002A029C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4FA1" w:rsidRPr="002A029C">
              <w:rPr>
                <w:rFonts w:ascii="Times New Roman" w:hAnsi="Times New Roman" w:cs="Times New Roman"/>
                <w:sz w:val="24"/>
                <w:szCs w:val="24"/>
              </w:rPr>
              <w:t>отражаются суммы переводов денежных средств поставщикам и подрядчикам в оплату полученного имущества и других цен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ностей, принятых работ и услуг</w:t>
            </w:r>
          </w:p>
          <w:p w:rsidR="00B5105B" w:rsidRPr="002A029C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2A029C" w:rsidRDefault="00B5105B" w:rsidP="007C7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при расчетах с поставщиками и подрядчиками за полученное имущество и другие ценности, принятые работы и услуги в корреспонденции с пассивными счетами по учету расчетов с поставщиками, подрядчиками по хозяйственным операциям, со счетами по учету имущества и других ценностей, по учету расходов, связанных с обеспечением деятельности, по учету капитальных вложений.</w:t>
            </w:r>
          </w:p>
        </w:tc>
      </w:tr>
    </w:tbl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4FA1" w:rsidRPr="002A029C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Аналитический учет ведется по каждому поставщику, подрядчику, получателю (покупателю,</w:t>
      </w:r>
      <w:r w:rsidR="00174499" w:rsidRPr="002A029C">
        <w:rPr>
          <w:rFonts w:ascii="Times New Roman" w:hAnsi="Times New Roman"/>
          <w:sz w:val="24"/>
          <w:szCs w:val="24"/>
        </w:rPr>
        <w:t xml:space="preserve"> заказчику). При необходимости </w:t>
      </w:r>
      <w:r w:rsidRPr="002A029C">
        <w:rPr>
          <w:rFonts w:ascii="Times New Roman" w:hAnsi="Times New Roman"/>
          <w:sz w:val="24"/>
          <w:szCs w:val="24"/>
        </w:rPr>
        <w:t>аналитический учет ведут в разрезе договоров.</w:t>
      </w:r>
    </w:p>
    <w:p w:rsidR="00844FA1" w:rsidRPr="002A029C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B76" w:rsidRPr="002A029C" w:rsidRDefault="00297F5C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lastRenderedPageBreak/>
        <w:t xml:space="preserve">Счета </w:t>
      </w:r>
      <w:r w:rsidR="007C7432" w:rsidRPr="002A029C">
        <w:rPr>
          <w:rFonts w:ascii="Times New Roman" w:hAnsi="Times New Roman"/>
          <w:sz w:val="24"/>
          <w:szCs w:val="24"/>
        </w:rPr>
        <w:t>№</w:t>
      </w:r>
      <w:r w:rsidR="00174499" w:rsidRPr="002A029C">
        <w:rPr>
          <w:rFonts w:ascii="Times New Roman" w:hAnsi="Times New Roman"/>
          <w:sz w:val="24"/>
          <w:szCs w:val="24"/>
        </w:rPr>
        <w:t xml:space="preserve"> </w:t>
      </w:r>
      <w:r w:rsidR="007C7432" w:rsidRPr="002A029C">
        <w:rPr>
          <w:rFonts w:ascii="Times New Roman" w:hAnsi="Times New Roman"/>
          <w:sz w:val="24"/>
          <w:szCs w:val="24"/>
        </w:rPr>
        <w:t xml:space="preserve">№ </w:t>
      </w:r>
      <w:r w:rsidR="003B2B76" w:rsidRPr="002A029C">
        <w:rPr>
          <w:rFonts w:ascii="Times New Roman" w:hAnsi="Times New Roman"/>
          <w:sz w:val="24"/>
          <w:szCs w:val="24"/>
        </w:rPr>
        <w:t xml:space="preserve">60311, 60312 и 60313, 60314 являются парными счетами. Поэтому для них необходимо выполнения следующего правила - допускается наличие остатка только на одном лицевом счете из открытой пары – активном или пассивном. </w:t>
      </w:r>
    </w:p>
    <w:p w:rsidR="003B2B76" w:rsidRPr="002A029C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B2B76" w:rsidRPr="002A029C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Отражение операции начинается по лицевому счету, имеющему сальдо (остаток), а при отсутствии остатка – со счета, соответствующего характеру операции. Если на лицевом счете образуется сальдо (остаток), противоположное признаку счета (на пассивном счете – дебетовое или на активном – кредитовое), то оно должно быть перенесено бухгалтерской записью на соответствующий парный лицевой счет по учету средств. Если по каким-либо причинам образовалось сальдо (остатки) на обоих парных лицевых счетах, необходимо перечислить бухгалтерской записью меньшее сальдо на счет с большим сальдо, то есть должно быть только одно сальдо – либо дебетовое, либо кредитовое на одном из парных лицевых счетов.</w:t>
      </w:r>
    </w:p>
    <w:p w:rsidR="003B2B76" w:rsidRPr="002A029C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2A029C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В сумму расходов по расчетам с поставщиками, контрагентами включается налог на добавленную стоимость (далее «НДС») согласно требованиям п. 2 статьи 170 Налогового Кодекса Российской Федерации.</w:t>
      </w:r>
    </w:p>
    <w:p w:rsidR="008D1AB7" w:rsidRPr="002A029C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  </w:t>
      </w:r>
    </w:p>
    <w:p w:rsidR="00B37666" w:rsidRPr="002A029C" w:rsidRDefault="00297F5C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029C">
        <w:rPr>
          <w:rFonts w:ascii="Times New Roman" w:hAnsi="Times New Roman"/>
          <w:b/>
          <w:sz w:val="24"/>
          <w:szCs w:val="24"/>
        </w:rPr>
        <w:t>2.</w:t>
      </w:r>
      <w:r w:rsidR="00B37666" w:rsidRPr="002A029C">
        <w:rPr>
          <w:rFonts w:ascii="Times New Roman" w:hAnsi="Times New Roman"/>
          <w:sz w:val="24"/>
          <w:szCs w:val="24"/>
        </w:rPr>
        <w:t>Учет налог</w:t>
      </w:r>
      <w:r w:rsidR="00287DAD" w:rsidRPr="002A029C">
        <w:rPr>
          <w:rFonts w:ascii="Times New Roman" w:hAnsi="Times New Roman"/>
          <w:sz w:val="24"/>
          <w:szCs w:val="24"/>
        </w:rPr>
        <w:t>а</w:t>
      </w:r>
      <w:r w:rsidR="00B37666" w:rsidRPr="002A029C">
        <w:rPr>
          <w:rFonts w:ascii="Times New Roman" w:hAnsi="Times New Roman"/>
          <w:sz w:val="24"/>
          <w:szCs w:val="24"/>
        </w:rPr>
        <w:t xml:space="preserve"> на добавленную стоимость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B37666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Учет налога на добавленную стоимость осуществляется на следующих счетах второго порядка: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60309 </w:t>
      </w:r>
      <w:r w:rsidR="00B37666" w:rsidRPr="002A029C">
        <w:rPr>
          <w:rFonts w:ascii="Times New Roman" w:hAnsi="Times New Roman"/>
          <w:sz w:val="24"/>
          <w:szCs w:val="24"/>
        </w:rPr>
        <w:t xml:space="preserve">«Налог на добавленную стоимость, полученный»      </w:t>
      </w:r>
    </w:p>
    <w:p w:rsidR="00B37666" w:rsidRPr="002A029C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№ 60310 </w:t>
      </w:r>
      <w:r w:rsidR="00B37666" w:rsidRPr="002A029C">
        <w:rPr>
          <w:rFonts w:ascii="Times New Roman" w:hAnsi="Times New Roman"/>
          <w:sz w:val="24"/>
          <w:szCs w:val="24"/>
        </w:rPr>
        <w:t xml:space="preserve">«Налог на добавленную стоимость, уплаченный»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Назначение счетов – учет сумм налога на добавленную стоимость, полученного </w:t>
      </w:r>
      <w:proofErr w:type="spellStart"/>
      <w:r w:rsidRPr="002A029C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2A029C">
        <w:rPr>
          <w:rFonts w:ascii="Times New Roman" w:hAnsi="Times New Roman"/>
          <w:sz w:val="24"/>
          <w:szCs w:val="24"/>
        </w:rPr>
        <w:t xml:space="preserve"> финансовой организацией по операциям, облагаемым налогом на добавленную стоимость, и уплаченного поставщикам (продавцам, подрядчикам) по приобретенным материальным ценностям (выполненным работам, оказанным услугам).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Порядок отражения в бухгалтерском учете сумм налога на добавленную стоимость осуществляется ломбардом в соответствии с законодательством Российской Федерации о налогах и сборах (п. 2, п. 4 </w:t>
      </w:r>
      <w:proofErr w:type="spellStart"/>
      <w:r w:rsidRPr="002A029C">
        <w:rPr>
          <w:rFonts w:ascii="Times New Roman" w:hAnsi="Times New Roman"/>
          <w:sz w:val="24"/>
          <w:szCs w:val="24"/>
        </w:rPr>
        <w:t>ст</w:t>
      </w:r>
      <w:proofErr w:type="spellEnd"/>
      <w:r w:rsidRPr="002A029C">
        <w:rPr>
          <w:rFonts w:ascii="Times New Roman" w:hAnsi="Times New Roman"/>
          <w:sz w:val="24"/>
          <w:szCs w:val="24"/>
        </w:rPr>
        <w:t xml:space="preserve"> 170 Налогового Кодекса Российской Федерации).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Счет № 60309 пассивный, счет № 60310 активный. </w:t>
      </w: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5"/>
      </w:tblGrid>
      <w:tr w:rsidR="00B37666" w:rsidRPr="002A029C" w:rsidTr="00B37666">
        <w:tc>
          <w:tcPr>
            <w:tcW w:w="1980" w:type="dxa"/>
          </w:tcPr>
          <w:p w:rsidR="00B37666" w:rsidRPr="002A029C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 кредиту счета № 60309</w:t>
            </w:r>
          </w:p>
        </w:tc>
        <w:tc>
          <w:tcPr>
            <w:tcW w:w="6515" w:type="dxa"/>
          </w:tcPr>
          <w:p w:rsidR="00B37666" w:rsidRPr="002A029C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отражаются суммы налога на добавленную стоимость, полученные по облагаемым налогом операциям и услугам, в корреспонденции с расчетным счетом, со счетом по учету кассы и с другими счетами в соответствии с законодательством Российской Федерации о налогах и сборах.</w:t>
            </w:r>
          </w:p>
        </w:tc>
      </w:tr>
      <w:tr w:rsidR="00B37666" w:rsidRPr="002A029C" w:rsidTr="00B37666">
        <w:tc>
          <w:tcPr>
            <w:tcW w:w="1980" w:type="dxa"/>
          </w:tcPr>
          <w:p w:rsidR="00B37666" w:rsidRPr="002A029C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 дебету счета № 60309</w:t>
            </w:r>
          </w:p>
        </w:tc>
        <w:tc>
          <w:tcPr>
            <w:tcW w:w="6515" w:type="dxa"/>
          </w:tcPr>
          <w:p w:rsidR="00B37666" w:rsidRPr="002A029C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60310; суммы, подлежащие уплате в бюджет, в корреспонденции со счетом по учету расчетов по налогам и сборам.</w:t>
            </w:r>
          </w:p>
        </w:tc>
      </w:tr>
      <w:tr w:rsidR="008D1AB7" w:rsidRPr="002A029C" w:rsidTr="00B37666">
        <w:tc>
          <w:tcPr>
            <w:tcW w:w="1980" w:type="dxa"/>
          </w:tcPr>
          <w:p w:rsidR="008D1AB7" w:rsidRPr="002A029C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 дебету счета № 60310</w:t>
            </w:r>
          </w:p>
        </w:tc>
        <w:tc>
          <w:tcPr>
            <w:tcW w:w="6515" w:type="dxa"/>
          </w:tcPr>
          <w:p w:rsidR="008D1AB7" w:rsidRPr="002A029C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отражаются суммы налога на добавленную стоимость, уплаченные по приобретенным материальным ценностям, 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выполненным работам и оказанным услугам, в </w:t>
            </w:r>
            <w:r w:rsidR="007C7432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корреспонденции с 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расчетным счетом, счетом по учету кассы и другими счетами в соответствии с законодательством Российской Федерации о налогах и сборах.</w:t>
            </w:r>
          </w:p>
        </w:tc>
      </w:tr>
      <w:tr w:rsidR="008D1AB7" w:rsidRPr="002A029C" w:rsidTr="00B37666">
        <w:tc>
          <w:tcPr>
            <w:tcW w:w="1980" w:type="dxa"/>
          </w:tcPr>
          <w:p w:rsidR="008D1AB7" w:rsidRPr="002A029C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кредиту счета № 60310</w:t>
            </w:r>
          </w:p>
        </w:tc>
        <w:tc>
          <w:tcPr>
            <w:tcW w:w="6515" w:type="dxa"/>
          </w:tcPr>
          <w:p w:rsidR="008D1AB7" w:rsidRPr="002A029C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60309; суммы, относимые на расходы; суммы, подлежащие возмещению из бюджета, в корреспонденции со счетом по учету расчетов по налогам и сборам.</w:t>
            </w:r>
          </w:p>
        </w:tc>
      </w:tr>
    </w:tbl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2A029C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Порядок ведения аналитического учета </w:t>
      </w:r>
      <w:r w:rsidR="008D1AB7" w:rsidRPr="002A029C">
        <w:rPr>
          <w:rFonts w:ascii="Times New Roman" w:hAnsi="Times New Roman"/>
          <w:sz w:val="24"/>
          <w:szCs w:val="24"/>
        </w:rPr>
        <w:t xml:space="preserve">ломбардом осуществляется </w:t>
      </w:r>
      <w:r w:rsidRPr="002A029C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о налогах и сборах. </w:t>
      </w:r>
    </w:p>
    <w:p w:rsidR="00A6145B" w:rsidRPr="002A029C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44EC" w:rsidRPr="002A029C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64D8" w:rsidRPr="002A029C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Проводки - </w:t>
      </w:r>
      <w:r w:rsidR="002464D8" w:rsidRPr="002A029C">
        <w:rPr>
          <w:rFonts w:ascii="Times New Roman" w:hAnsi="Times New Roman"/>
          <w:sz w:val="24"/>
          <w:szCs w:val="24"/>
        </w:rPr>
        <w:t xml:space="preserve">Бухгалтерский учет </w:t>
      </w:r>
      <w:r w:rsidR="00BD4FFF" w:rsidRPr="002A029C">
        <w:rPr>
          <w:rFonts w:ascii="Times New Roman" w:hAnsi="Times New Roman"/>
          <w:sz w:val="24"/>
          <w:szCs w:val="24"/>
        </w:rPr>
        <w:t xml:space="preserve">по </w:t>
      </w:r>
      <w:r w:rsidR="002464D8" w:rsidRPr="002A029C">
        <w:rPr>
          <w:rFonts w:ascii="Times New Roman" w:hAnsi="Times New Roman"/>
          <w:sz w:val="24"/>
          <w:szCs w:val="24"/>
        </w:rPr>
        <w:t>расчет</w:t>
      </w:r>
      <w:r w:rsidR="00BD4FFF" w:rsidRPr="002A029C">
        <w:rPr>
          <w:rFonts w:ascii="Times New Roman" w:hAnsi="Times New Roman"/>
          <w:sz w:val="24"/>
          <w:szCs w:val="24"/>
        </w:rPr>
        <w:t>ам</w:t>
      </w:r>
      <w:r w:rsidR="002464D8" w:rsidRPr="002A029C">
        <w:rPr>
          <w:rFonts w:ascii="Times New Roman" w:hAnsi="Times New Roman"/>
          <w:sz w:val="24"/>
          <w:szCs w:val="24"/>
        </w:rPr>
        <w:t xml:space="preserve"> с поставщиками, контрагентами за оказанные услуги/выполненные работы</w:t>
      </w:r>
    </w:p>
    <w:p w:rsidR="002464D8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 xml:space="preserve">При авансовом способе расчетов </w:t>
      </w:r>
      <w:r w:rsidR="00BC3535" w:rsidRPr="002A029C">
        <w:rPr>
          <w:rFonts w:ascii="Times New Roman" w:hAnsi="Times New Roman"/>
          <w:sz w:val="24"/>
          <w:szCs w:val="24"/>
        </w:rPr>
        <w:t>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2464D8" w:rsidRPr="002A029C" w:rsidTr="001A0AE5">
        <w:tc>
          <w:tcPr>
            <w:tcW w:w="531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4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9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01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2A029C" w:rsidTr="001A0AE5">
        <w:tc>
          <w:tcPr>
            <w:tcW w:w="53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2464D8" w:rsidRPr="002A029C" w:rsidRDefault="007C7432" w:rsidP="005A4BC6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2A029C">
              <w:rPr>
                <w:rFonts w:ascii="Times New Roman" w:hAnsi="Times New Roman" w:cs="Times New Roman"/>
                <w:sz w:val="24"/>
                <w:szCs w:val="24"/>
              </w:rPr>
              <w:t>(аванс)</w:t>
            </w:r>
          </w:p>
        </w:tc>
        <w:tc>
          <w:tcPr>
            <w:tcW w:w="2089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0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2464D8" w:rsidRPr="002A029C" w:rsidTr="00BC3535">
        <w:tc>
          <w:tcPr>
            <w:tcW w:w="531" w:type="dxa"/>
            <w:vMerge w:val="restart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4" w:type="dxa"/>
            <w:vMerge w:val="restart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9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0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2464D8" w:rsidRPr="002A029C" w:rsidTr="001A0AE5">
        <w:tc>
          <w:tcPr>
            <w:tcW w:w="531" w:type="dxa"/>
            <w:vMerge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</w:t>
            </w:r>
            <w:r w:rsidR="00BC3535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(55401) – при операционной аренде</w:t>
            </w:r>
          </w:p>
        </w:tc>
        <w:tc>
          <w:tcPr>
            <w:tcW w:w="210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2464D8" w:rsidRPr="002A029C" w:rsidTr="001A0AE5">
        <w:tc>
          <w:tcPr>
            <w:tcW w:w="53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9" w:type="dxa"/>
          </w:tcPr>
          <w:p w:rsidR="002464D8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01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</w:tbl>
    <w:p w:rsidR="002464D8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Без аванса</w:t>
      </w:r>
      <w:r w:rsidR="00BC3535" w:rsidRPr="002A029C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BC3535" w:rsidRPr="002A029C" w:rsidTr="007C7432">
        <w:tc>
          <w:tcPr>
            <w:tcW w:w="540" w:type="dxa"/>
          </w:tcPr>
          <w:p w:rsidR="00BC3535" w:rsidRPr="002A029C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8" w:type="dxa"/>
          </w:tcPr>
          <w:p w:rsidR="00BC3535" w:rsidRPr="002A029C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8" w:type="dxa"/>
          </w:tcPr>
          <w:p w:rsidR="00BC3535" w:rsidRPr="002A029C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099" w:type="dxa"/>
          </w:tcPr>
          <w:p w:rsidR="00BC3535" w:rsidRPr="002A029C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C3535" w:rsidRPr="002A029C" w:rsidTr="007C7432">
        <w:tc>
          <w:tcPr>
            <w:tcW w:w="540" w:type="dxa"/>
            <w:vMerge w:val="restart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8" w:type="dxa"/>
            <w:vMerge w:val="restart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099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60311 (выделение суммы НДС)</w:t>
            </w:r>
          </w:p>
        </w:tc>
      </w:tr>
      <w:tr w:rsidR="00BC3535" w:rsidRPr="002A029C" w:rsidTr="007C7432">
        <w:tc>
          <w:tcPr>
            <w:tcW w:w="540" w:type="dxa"/>
            <w:vMerge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vMerge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60311 (без учета НДС)</w:t>
            </w:r>
          </w:p>
        </w:tc>
      </w:tr>
      <w:tr w:rsidR="00BC3535" w:rsidRPr="002A029C" w:rsidTr="007C7432">
        <w:tc>
          <w:tcPr>
            <w:tcW w:w="540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C3535" w:rsidRPr="002A029C" w:rsidTr="007C7432">
        <w:tc>
          <w:tcPr>
            <w:tcW w:w="540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6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</w:tc>
        <w:tc>
          <w:tcPr>
            <w:tcW w:w="2088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099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В случае частичной оплаты</w:t>
      </w:r>
      <w:r w:rsidR="00BC3535" w:rsidRPr="002A029C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2124"/>
        <w:gridCol w:w="2124"/>
      </w:tblGrid>
      <w:tr w:rsidR="002464D8" w:rsidRPr="002A029C" w:rsidTr="001A0AE5">
        <w:tc>
          <w:tcPr>
            <w:tcW w:w="562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124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24" w:type="dxa"/>
          </w:tcPr>
          <w:p w:rsidR="002464D8" w:rsidRPr="002A029C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2A029C" w:rsidTr="001A0AE5">
        <w:tc>
          <w:tcPr>
            <w:tcW w:w="562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2464D8" w:rsidRPr="002A029C" w:rsidRDefault="007C7432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2A029C">
              <w:rPr>
                <w:rFonts w:ascii="Times New Roman" w:hAnsi="Times New Roman" w:cs="Times New Roman"/>
                <w:sz w:val="24"/>
                <w:szCs w:val="24"/>
              </w:rPr>
              <w:t>(частичная)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BC3535" w:rsidRPr="002A029C" w:rsidTr="001A0AE5">
        <w:tc>
          <w:tcPr>
            <w:tcW w:w="562" w:type="dxa"/>
            <w:vMerge w:val="restart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Merge w:val="restart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Оприходование услуги</w:t>
            </w: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BC3535" w:rsidRPr="002A029C" w:rsidTr="001A0AE5">
        <w:tc>
          <w:tcPr>
            <w:tcW w:w="562" w:type="dxa"/>
            <w:vMerge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BC3535" w:rsidRPr="002A029C" w:rsidTr="001A0AE5">
        <w:tc>
          <w:tcPr>
            <w:tcW w:w="562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2A029C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2464D8" w:rsidRPr="002A029C" w:rsidTr="001A0AE5">
        <w:tc>
          <w:tcPr>
            <w:tcW w:w="562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Сворачивание парных счетов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60311 (сумма </w:t>
            </w:r>
            <w:r w:rsidR="00BC3535" w:rsidRPr="002A029C">
              <w:rPr>
                <w:rFonts w:ascii="Times New Roman" w:hAnsi="Times New Roman" w:cs="Times New Roman"/>
                <w:sz w:val="24"/>
                <w:szCs w:val="24"/>
              </w:rPr>
              <w:t>оприходования услуги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(сумма частичной оплаты)</w:t>
            </w:r>
          </w:p>
        </w:tc>
      </w:tr>
      <w:tr w:rsidR="002464D8" w:rsidRPr="002A029C" w:rsidTr="001A0AE5">
        <w:tc>
          <w:tcPr>
            <w:tcW w:w="562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Оплата  (</w:t>
            </w:r>
            <w:proofErr w:type="gramEnd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оставшейся неоплаченной суммы – остаток на счете 60311)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124" w:type="dxa"/>
          </w:tcPr>
          <w:p w:rsidR="002464D8" w:rsidRPr="002A029C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2A029C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2A029C" w:rsidRDefault="00BD4FFF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По облагаемым операциям учет НДС ведется на счете 60309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264"/>
        <w:gridCol w:w="1335"/>
        <w:gridCol w:w="1334"/>
      </w:tblGrid>
      <w:tr w:rsidR="00BD4FFF" w:rsidRPr="002A029C" w:rsidTr="00BD4FFF">
        <w:tc>
          <w:tcPr>
            <w:tcW w:w="562" w:type="dxa"/>
          </w:tcPr>
          <w:p w:rsidR="00BD4FFF" w:rsidRPr="002A029C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64" w:type="dxa"/>
          </w:tcPr>
          <w:p w:rsidR="00BD4FFF" w:rsidRPr="002A029C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35" w:type="dxa"/>
          </w:tcPr>
          <w:p w:rsidR="00BD4FFF" w:rsidRPr="002A029C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334" w:type="dxa"/>
          </w:tcPr>
          <w:p w:rsidR="00BD4FFF" w:rsidRPr="002A029C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D4FFF" w:rsidRPr="002A029C" w:rsidTr="00BD4FFF">
        <w:tc>
          <w:tcPr>
            <w:tcW w:w="562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  <w:r w:rsidR="00EE4929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– оплата (аванс) за услуги, облагаемые НДС</w:t>
            </w:r>
          </w:p>
        </w:tc>
        <w:tc>
          <w:tcPr>
            <w:tcW w:w="1335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334" w:type="dxa"/>
          </w:tcPr>
          <w:p w:rsidR="00BD4FFF" w:rsidRPr="002A029C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6033</w:t>
            </w:r>
            <w:r w:rsidR="00BD4FFF"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FFF" w:rsidRPr="002A029C" w:rsidTr="00BD4FFF">
        <w:tc>
          <w:tcPr>
            <w:tcW w:w="562" w:type="dxa"/>
            <w:vMerge w:val="restart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264" w:type="dxa"/>
            <w:vMerge w:val="restart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Выделен НДС и сумма «тела» без НДС отнесена на счет доходов (комиссионный 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>и аналогичные доходы)</w:t>
            </w:r>
          </w:p>
        </w:tc>
        <w:tc>
          <w:tcPr>
            <w:tcW w:w="1335" w:type="dxa"/>
          </w:tcPr>
          <w:p w:rsidR="00BD4FFF" w:rsidRPr="002A029C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6033</w:t>
            </w:r>
            <w:r w:rsidR="00BD4FFF"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71602 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BD4FFF" w:rsidRPr="002A029C" w:rsidTr="00BD4FFF">
        <w:tc>
          <w:tcPr>
            <w:tcW w:w="562" w:type="dxa"/>
            <w:vMerge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BD4FFF" w:rsidRPr="002A029C" w:rsidRDefault="00BD4FFF" w:rsidP="00E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="00EE4929" w:rsidRPr="002A02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BD4FFF" w:rsidRPr="002A029C" w:rsidTr="00BD4FFF">
        <w:tc>
          <w:tcPr>
            <w:tcW w:w="562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26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Сворачивание между счетами 60310 и 60309</w:t>
            </w:r>
          </w:p>
        </w:tc>
        <w:tc>
          <w:tcPr>
            <w:tcW w:w="1335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D4FFF" w:rsidRPr="002A029C" w:rsidTr="00BD4FFF">
        <w:trPr>
          <w:trHeight w:val="1550"/>
        </w:trPr>
        <w:tc>
          <w:tcPr>
            <w:tcW w:w="562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35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BD4FFF" w:rsidRPr="002A029C" w:rsidTr="00BD4FFF">
        <w:tc>
          <w:tcPr>
            <w:tcW w:w="562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35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334" w:type="dxa"/>
          </w:tcPr>
          <w:p w:rsidR="00BD4FFF" w:rsidRPr="002A029C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BD4FFF" w:rsidRPr="002A029C" w:rsidRDefault="00BD4FFF" w:rsidP="005A4BC6">
      <w:pPr>
        <w:jc w:val="both"/>
        <w:rPr>
          <w:rFonts w:ascii="Times New Roman" w:hAnsi="Times New Roman"/>
          <w:sz w:val="24"/>
          <w:szCs w:val="24"/>
        </w:rPr>
      </w:pPr>
    </w:p>
    <w:p w:rsidR="001A0AE5" w:rsidRPr="002A029C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2A029C">
        <w:rPr>
          <w:rFonts w:ascii="Times New Roman" w:hAnsi="Times New Roman"/>
          <w:sz w:val="24"/>
          <w:szCs w:val="24"/>
        </w:rPr>
        <w:t>При раздельном учете по</w:t>
      </w:r>
      <w:r w:rsidR="001A0AE5" w:rsidRPr="002A029C">
        <w:rPr>
          <w:rFonts w:ascii="Times New Roman" w:hAnsi="Times New Roman"/>
          <w:sz w:val="24"/>
          <w:szCs w:val="24"/>
        </w:rPr>
        <w:t xml:space="preserve"> НДС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4747"/>
        <w:gridCol w:w="1463"/>
        <w:gridCol w:w="1727"/>
      </w:tblGrid>
      <w:tr w:rsidR="001A0AE5" w:rsidRPr="002A029C" w:rsidTr="00A144EC">
        <w:tc>
          <w:tcPr>
            <w:tcW w:w="559" w:type="dxa"/>
          </w:tcPr>
          <w:p w:rsidR="001A0AE5" w:rsidRPr="002A029C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76" w:type="dxa"/>
          </w:tcPr>
          <w:p w:rsidR="001A0AE5" w:rsidRPr="002A029C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59" w:type="dxa"/>
          </w:tcPr>
          <w:p w:rsidR="001A0AE5" w:rsidRPr="002A029C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601" w:type="dxa"/>
          </w:tcPr>
          <w:p w:rsidR="001A0AE5" w:rsidRPr="002A029C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1A0AE5" w:rsidRPr="002A029C" w:rsidTr="00A144EC">
        <w:tc>
          <w:tcPr>
            <w:tcW w:w="5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6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  <w:r w:rsidR="00EE4929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1A6" w:rsidRPr="002A02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E4929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оплата</w:t>
            </w:r>
            <w:r w:rsidR="00A801A6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(аванс) за услуги, облагаемые НДС</w:t>
            </w:r>
          </w:p>
        </w:tc>
        <w:tc>
          <w:tcPr>
            <w:tcW w:w="13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601" w:type="dxa"/>
          </w:tcPr>
          <w:p w:rsidR="001A0AE5" w:rsidRPr="002A029C" w:rsidRDefault="001A0AE5" w:rsidP="00E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="00EE4929" w:rsidRPr="002A02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0AE5" w:rsidRPr="002A029C" w:rsidTr="00A144EC">
        <w:tc>
          <w:tcPr>
            <w:tcW w:w="559" w:type="dxa"/>
            <w:vMerge w:val="restart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76" w:type="dxa"/>
            <w:vMerge w:val="restart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Выделен НДС и сумма «тела» без НДС отнесена на счет доходов (комиссионный и аналогичные доходы)</w:t>
            </w:r>
          </w:p>
        </w:tc>
        <w:tc>
          <w:tcPr>
            <w:tcW w:w="1359" w:type="dxa"/>
          </w:tcPr>
          <w:p w:rsidR="001A0AE5" w:rsidRPr="002A029C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6033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71602  (</w:t>
            </w:r>
            <w:proofErr w:type="gramEnd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1A0AE5" w:rsidRPr="002A029C" w:rsidTr="00A144EC">
        <w:tc>
          <w:tcPr>
            <w:tcW w:w="559" w:type="dxa"/>
            <w:vMerge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2A029C" w:rsidRDefault="00EE4929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6033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1A0AE5" w:rsidRPr="002A029C" w:rsidTr="00A144EC">
        <w:tc>
          <w:tcPr>
            <w:tcW w:w="559" w:type="dxa"/>
            <w:vMerge w:val="restart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76" w:type="dxa"/>
            <w:vMerge w:val="restart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Приобретение услуги для операций облагаемых и не облагаемых (одновременно)</w:t>
            </w:r>
          </w:p>
        </w:tc>
        <w:tc>
          <w:tcPr>
            <w:tcW w:w="13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71802 (</w:t>
            </w:r>
            <w:proofErr w:type="gramStart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55404)-</w:t>
            </w:r>
            <w:proofErr w:type="gramEnd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1601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1A0AE5" w:rsidRPr="002A029C" w:rsidTr="00A144EC">
        <w:tc>
          <w:tcPr>
            <w:tcW w:w="559" w:type="dxa"/>
            <w:vMerge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60310 (1) счет для </w:t>
            </w:r>
            <w:r w:rsidR="00A144EC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раздельного 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</w:p>
        </w:tc>
        <w:tc>
          <w:tcPr>
            <w:tcW w:w="1601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60312 (на сумму НДС)</w:t>
            </w:r>
          </w:p>
        </w:tc>
      </w:tr>
      <w:tr w:rsidR="001A0AE5" w:rsidRPr="002A029C" w:rsidTr="007C7432">
        <w:trPr>
          <w:trHeight w:val="969"/>
        </w:trPr>
        <w:tc>
          <w:tcPr>
            <w:tcW w:w="5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76" w:type="dxa"/>
          </w:tcPr>
          <w:p w:rsidR="001A0AE5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Либо можно сделать перенос</w:t>
            </w:r>
            <w:r w:rsidR="007C7432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на счет </w:t>
            </w:r>
            <w:r w:rsidR="001A0AE5" w:rsidRPr="002A029C">
              <w:rPr>
                <w:rFonts w:ascii="Times New Roman" w:hAnsi="Times New Roman" w:cs="Times New Roman"/>
                <w:sz w:val="24"/>
                <w:szCs w:val="24"/>
              </w:rPr>
              <w:t>для ведения раздельного учета</w:t>
            </w:r>
          </w:p>
        </w:tc>
        <w:tc>
          <w:tcPr>
            <w:tcW w:w="13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44EC" w:rsidRPr="002A029C">
              <w:rPr>
                <w:rFonts w:ascii="Times New Roman" w:hAnsi="Times New Roman" w:cs="Times New Roman"/>
                <w:sz w:val="24"/>
                <w:szCs w:val="24"/>
              </w:rPr>
              <w:t>0310 (2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1A0AE5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 (1)</w:t>
            </w:r>
          </w:p>
        </w:tc>
      </w:tr>
      <w:tr w:rsidR="001A0AE5" w:rsidRPr="002A029C" w:rsidTr="00A144EC">
        <w:tc>
          <w:tcPr>
            <w:tcW w:w="559" w:type="dxa"/>
          </w:tcPr>
          <w:p w:rsidR="001A0AE5" w:rsidRPr="002A029C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76" w:type="dxa"/>
          </w:tcPr>
          <w:p w:rsidR="001A0AE5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После расчета доли для распределения НДС производит отнесение на счет 610 и увеличиваем остаток</w:t>
            </w:r>
          </w:p>
        </w:tc>
        <w:tc>
          <w:tcPr>
            <w:tcW w:w="1359" w:type="dxa"/>
          </w:tcPr>
          <w:p w:rsidR="001A0AE5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01" w:type="dxa"/>
          </w:tcPr>
          <w:p w:rsidR="001A0AE5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2A029C" w:rsidTr="00A144EC">
        <w:tc>
          <w:tcPr>
            <w:tcW w:w="5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76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7C7432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шаяся часть НДС сворачивается </w:t>
            </w:r>
            <w:proofErr w:type="gramStart"/>
            <w:r w:rsidR="007C7432"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</w:t>
            </w:r>
          </w:p>
        </w:tc>
        <w:tc>
          <w:tcPr>
            <w:tcW w:w="13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2A029C" w:rsidTr="00A144EC">
        <w:tc>
          <w:tcPr>
            <w:tcW w:w="5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976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A144EC" w:rsidRPr="002A029C" w:rsidTr="00A144EC">
        <w:tc>
          <w:tcPr>
            <w:tcW w:w="5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76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59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601" w:type="dxa"/>
          </w:tcPr>
          <w:p w:rsidR="00A144EC" w:rsidRPr="002A029C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9C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1A0AE5" w:rsidRPr="002A029C" w:rsidRDefault="001A0AE5" w:rsidP="005A4BC6">
      <w:pPr>
        <w:jc w:val="both"/>
        <w:rPr>
          <w:rFonts w:ascii="Times New Roman" w:hAnsi="Times New Roman"/>
          <w:sz w:val="24"/>
          <w:szCs w:val="24"/>
        </w:rPr>
      </w:pPr>
    </w:p>
    <w:p w:rsidR="00E318AA" w:rsidRPr="002A029C" w:rsidRDefault="00E318AA" w:rsidP="005A4BC6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A029C">
        <w:rPr>
          <w:rFonts w:ascii="Times New Roman" w:hAnsi="Times New Roman"/>
          <w:sz w:val="24"/>
          <w:szCs w:val="24"/>
          <w:highlight w:val="yellow"/>
        </w:rPr>
        <w:t xml:space="preserve">Порядок оценки </w:t>
      </w:r>
      <w:proofErr w:type="gramStart"/>
      <w:r w:rsidRPr="002A029C">
        <w:rPr>
          <w:rFonts w:ascii="Times New Roman" w:hAnsi="Times New Roman"/>
          <w:sz w:val="24"/>
          <w:szCs w:val="24"/>
          <w:highlight w:val="yellow"/>
        </w:rPr>
        <w:t>дебиторс</w:t>
      </w:r>
      <w:r w:rsidR="00DA58F7" w:rsidRPr="002A029C">
        <w:rPr>
          <w:rFonts w:ascii="Times New Roman" w:hAnsi="Times New Roman"/>
          <w:sz w:val="24"/>
          <w:szCs w:val="24"/>
          <w:highlight w:val="yellow"/>
        </w:rPr>
        <w:t xml:space="preserve">кой </w:t>
      </w:r>
      <w:r w:rsidRPr="002A029C">
        <w:rPr>
          <w:rFonts w:ascii="Times New Roman" w:hAnsi="Times New Roman"/>
          <w:sz w:val="24"/>
          <w:szCs w:val="24"/>
          <w:highlight w:val="yellow"/>
        </w:rPr>
        <w:t>задолженности</w:t>
      </w:r>
      <w:proofErr w:type="gramEnd"/>
      <w:r w:rsidRPr="002A029C">
        <w:rPr>
          <w:rFonts w:ascii="Times New Roman" w:hAnsi="Times New Roman"/>
          <w:sz w:val="24"/>
          <w:szCs w:val="24"/>
          <w:highlight w:val="yellow"/>
        </w:rPr>
        <w:t xml:space="preserve"> и м</w:t>
      </w:r>
      <w:r w:rsidR="00DA58F7" w:rsidRPr="002A029C">
        <w:rPr>
          <w:rFonts w:ascii="Times New Roman" w:hAnsi="Times New Roman"/>
          <w:sz w:val="24"/>
          <w:szCs w:val="24"/>
          <w:highlight w:val="yellow"/>
        </w:rPr>
        <w:t xml:space="preserve">етодика проверки на обесценение и </w:t>
      </w:r>
      <w:r w:rsidRPr="002A029C">
        <w:rPr>
          <w:rFonts w:ascii="Times New Roman" w:hAnsi="Times New Roman"/>
          <w:sz w:val="24"/>
          <w:szCs w:val="24"/>
          <w:highlight w:val="yellow"/>
        </w:rPr>
        <w:t>отражение в бухгалтерском учете</w:t>
      </w:r>
    </w:p>
    <w:p w:rsidR="00E318AA" w:rsidRPr="002A029C" w:rsidRDefault="00E318AA" w:rsidP="00E318AA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A029C">
        <w:rPr>
          <w:rFonts w:ascii="Times New Roman" w:hAnsi="Times New Roman"/>
          <w:sz w:val="24"/>
          <w:szCs w:val="24"/>
          <w:highlight w:val="yellow"/>
        </w:rPr>
        <w:t>Дебиторская задолженность подразделяется: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1861"/>
        <w:gridCol w:w="2529"/>
        <w:gridCol w:w="2693"/>
        <w:gridCol w:w="2693"/>
      </w:tblGrid>
      <w:tr w:rsidR="002F15A6" w:rsidRPr="002A029C" w:rsidTr="002F15A6">
        <w:tc>
          <w:tcPr>
            <w:tcW w:w="1861" w:type="dxa"/>
          </w:tcPr>
          <w:p w:rsidR="002F15A6" w:rsidRPr="002A029C" w:rsidRDefault="002F15A6" w:rsidP="00E318A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29" w:type="dxa"/>
          </w:tcPr>
          <w:p w:rsidR="002F15A6" w:rsidRPr="002A029C" w:rsidRDefault="002F15A6" w:rsidP="006C00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Дебиторская задолженность по внутрихозяйственной деятельности со сроком погашения до 1 года, дебиторская задолженность с отсрочкой платежа (товары, услуги) свыше 3-х месяцев – юридически закреплена отсрочка в договоре (с указанием периода отсрочки на срок до 1 года), не включая предоплату за товары услуги с любым сроком поставки</w:t>
            </w:r>
          </w:p>
        </w:tc>
        <w:tc>
          <w:tcPr>
            <w:tcW w:w="2693" w:type="dxa"/>
          </w:tcPr>
          <w:p w:rsidR="002F15A6" w:rsidRPr="002A029C" w:rsidRDefault="002F15A6" w:rsidP="005C351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Дебиторская задолженность по внутрихозяйственной деятельности за товары /услуги – свыше года включая и предоплату дебиторская задолженность, включая дебиторская задолженность с отсрочкой платежа (товары, услуги) – юридически закреплена отсрочка в договоре (с указанием периода отсрочки на срок 1 год и свыше 1 года)</w:t>
            </w:r>
          </w:p>
        </w:tc>
        <w:tc>
          <w:tcPr>
            <w:tcW w:w="2693" w:type="dxa"/>
          </w:tcPr>
          <w:p w:rsidR="002F15A6" w:rsidRPr="002A029C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Дебиторская задолженность, возникшая при предоплате за товары услуги с любым сроком поставки</w:t>
            </w:r>
          </w:p>
        </w:tc>
      </w:tr>
      <w:tr w:rsidR="002F15A6" w:rsidRPr="002A029C" w:rsidTr="002F15A6">
        <w:tc>
          <w:tcPr>
            <w:tcW w:w="1861" w:type="dxa"/>
          </w:tcPr>
          <w:p w:rsidR="002F15A6" w:rsidRPr="002A029C" w:rsidRDefault="002F15A6" w:rsidP="00D05CF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Классификация финансового актива при первоначальном признании </w:t>
            </w:r>
          </w:p>
        </w:tc>
        <w:tc>
          <w:tcPr>
            <w:tcW w:w="2529" w:type="dxa"/>
          </w:tcPr>
          <w:p w:rsidR="002F15A6" w:rsidRPr="002A029C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недисконтированной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стоимости</w:t>
            </w:r>
          </w:p>
        </w:tc>
        <w:tc>
          <w:tcPr>
            <w:tcW w:w="2693" w:type="dxa"/>
          </w:tcPr>
          <w:p w:rsidR="002F15A6" w:rsidRPr="002A029C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амортизированной стоимости</w:t>
            </w:r>
          </w:p>
        </w:tc>
        <w:tc>
          <w:tcPr>
            <w:tcW w:w="2693" w:type="dxa"/>
          </w:tcPr>
          <w:p w:rsidR="002F15A6" w:rsidRPr="002A029C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Не является финансовым активом </w:t>
            </w: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в случае если ломбард намерен осуществить договорное право на получение товаров, услуги или на выполнение работ, то связанная задолженность поставщика или подрядчика не должна классифицироваться ломбардом в качестве финансового актива. </w:t>
            </w:r>
          </w:p>
        </w:tc>
      </w:tr>
      <w:tr w:rsidR="002F15A6" w:rsidRPr="002A029C" w:rsidTr="002F15A6">
        <w:trPr>
          <w:trHeight w:val="841"/>
        </w:trPr>
        <w:tc>
          <w:tcPr>
            <w:tcW w:w="1861" w:type="dxa"/>
          </w:tcPr>
          <w:p w:rsidR="002F15A6" w:rsidRPr="002A029C" w:rsidRDefault="002F15A6" w:rsidP="0039407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Справедливая стоимость актива</w:t>
            </w:r>
          </w:p>
        </w:tc>
        <w:tc>
          <w:tcPr>
            <w:tcW w:w="2529" w:type="dxa"/>
          </w:tcPr>
          <w:p w:rsidR="002F15A6" w:rsidRPr="002A029C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Размер дебиторской задолженности за минусом всех расходов/доходов на ее погашение (в случае если расходы/доходы существенны и составляют более 20% от дебиторской задолженности)</w:t>
            </w:r>
          </w:p>
        </w:tc>
        <w:tc>
          <w:tcPr>
            <w:tcW w:w="2693" w:type="dxa"/>
          </w:tcPr>
          <w:p w:rsidR="002F15A6" w:rsidRPr="002A029C" w:rsidRDefault="002F15A6" w:rsidP="00D05CF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1.Дебиторская задолженность оценивается по линейному методу, если разница между амортизированной стоимостью, рассчитанной с использованием метода ЭСП, и амортизированной стоимостью, рассчитанной с использованием линейного метода признания процентного дохода, не является существенной</w:t>
            </w:r>
          </w:p>
          <w:p w:rsidR="002F15A6" w:rsidRPr="002A029C" w:rsidRDefault="002F15A6" w:rsidP="003C0D1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2. Для использования метода ЭСП применяется ключевая ставка, </w:t>
            </w: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установленная на последнюю отчетную дату Центральным Банком России</w:t>
            </w:r>
          </w:p>
          <w:p w:rsidR="002F15A6" w:rsidRPr="002A029C" w:rsidRDefault="002F15A6" w:rsidP="00DA3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3. При расчете ЭСП отдельной учитываются все процентные и прочие доходы и прочие расходы (затраты по сделке), полученные (уплаченные) или подлежащие получению (уплате) по получению/уплате дебиторской задолженности.</w:t>
            </w:r>
          </w:p>
        </w:tc>
        <w:tc>
          <w:tcPr>
            <w:tcW w:w="2693" w:type="dxa"/>
          </w:tcPr>
          <w:p w:rsidR="002F15A6" w:rsidRPr="002A029C" w:rsidRDefault="002F15A6" w:rsidP="00D05CF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Не оценивается</w:t>
            </w:r>
          </w:p>
        </w:tc>
      </w:tr>
      <w:tr w:rsidR="002F15A6" w:rsidRPr="002A029C" w:rsidTr="002F15A6">
        <w:trPr>
          <w:trHeight w:val="5094"/>
        </w:trPr>
        <w:tc>
          <w:tcPr>
            <w:tcW w:w="1861" w:type="dxa"/>
          </w:tcPr>
          <w:p w:rsidR="002F15A6" w:rsidRPr="002A029C" w:rsidRDefault="002F15A6" w:rsidP="009D25D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Счета для корректировки стоимости </w:t>
            </w:r>
          </w:p>
        </w:tc>
        <w:tc>
          <w:tcPr>
            <w:tcW w:w="2529" w:type="dxa"/>
          </w:tcPr>
          <w:p w:rsidR="002F15A6" w:rsidRPr="002A029C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Основная задолженность – БС 60312, 60314 (А)</w:t>
            </w:r>
          </w:p>
          <w:p w:rsidR="002F15A6" w:rsidRPr="002A029C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F15A6" w:rsidRPr="002A029C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Все несущественные расходы/доходы по дебиторской задолженности относятся сразу на расходы/доходы по текущей деятельности организации</w:t>
            </w:r>
          </w:p>
        </w:tc>
        <w:tc>
          <w:tcPr>
            <w:tcW w:w="2693" w:type="dxa"/>
          </w:tcPr>
          <w:p w:rsidR="002F15A6" w:rsidRPr="002A029C" w:rsidRDefault="002F15A6" w:rsidP="00D05CF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Основная задолженность – БС 60312, 60314 (А)</w:t>
            </w:r>
          </w:p>
          <w:p w:rsidR="002F15A6" w:rsidRPr="002A029C" w:rsidRDefault="002F15A6" w:rsidP="00D05CF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 примере дебиторской задолженности по негосударственным коммерческим организациям:</w:t>
            </w:r>
          </w:p>
          <w:p w:rsidR="002F15A6" w:rsidRPr="002A029C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Корректировки, увеличивающие стоимость прочих средств, предоставленных негосударственным коммерческим организациям – 47120 (А)</w:t>
            </w:r>
          </w:p>
          <w:p w:rsidR="002F15A6" w:rsidRPr="002A029C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Корректировки, уменьшающие стоимость прочих средств, предоставленных негосударственным коммерческим организациям – 47119 (П)</w:t>
            </w:r>
          </w:p>
          <w:p w:rsidR="002F15A6" w:rsidRPr="002A029C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Проводка по корректировкам стоимости:</w:t>
            </w:r>
          </w:p>
          <w:p w:rsidR="002F15A6" w:rsidRPr="002A029C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Корректировка, уменьшающая стоимость -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Дт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71502 (41211)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Кт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47119</w:t>
            </w:r>
          </w:p>
          <w:p w:rsidR="002F15A6" w:rsidRPr="002A029C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Корректировки, увеличивающие стоимость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Дт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47120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Кт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71502 (32211)</w:t>
            </w:r>
          </w:p>
        </w:tc>
        <w:tc>
          <w:tcPr>
            <w:tcW w:w="2693" w:type="dxa"/>
          </w:tcPr>
          <w:p w:rsidR="002F15A6" w:rsidRPr="002A029C" w:rsidRDefault="002F15A6" w:rsidP="00D05CF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Не осуществляется</w:t>
            </w:r>
          </w:p>
        </w:tc>
      </w:tr>
      <w:tr w:rsidR="002F15A6" w:rsidRPr="002A029C" w:rsidTr="002F15A6">
        <w:tc>
          <w:tcPr>
            <w:tcW w:w="1861" w:type="dxa"/>
          </w:tcPr>
          <w:p w:rsidR="002F15A6" w:rsidRPr="002A029C" w:rsidRDefault="002F15A6" w:rsidP="00DA34D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Периодичность проведения оценки</w:t>
            </w:r>
          </w:p>
        </w:tc>
        <w:tc>
          <w:tcPr>
            <w:tcW w:w="5222" w:type="dxa"/>
            <w:gridSpan w:val="2"/>
          </w:tcPr>
          <w:p w:rsidR="002F15A6" w:rsidRPr="002A029C" w:rsidRDefault="002F15A6" w:rsidP="00D05CF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 дату образования дебиторской задолженности и ежеквартально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A029C" w:rsidRDefault="002F15A6" w:rsidP="00D05CF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Не осуществляется</w:t>
            </w:r>
          </w:p>
        </w:tc>
      </w:tr>
      <w:tr w:rsidR="002F15A6" w:rsidRPr="002A029C" w:rsidTr="002F15A6">
        <w:tc>
          <w:tcPr>
            <w:tcW w:w="1861" w:type="dxa"/>
          </w:tcPr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Резерв под обесценение</w:t>
            </w:r>
          </w:p>
        </w:tc>
        <w:tc>
          <w:tcPr>
            <w:tcW w:w="5222" w:type="dxa"/>
            <w:gridSpan w:val="2"/>
          </w:tcPr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Ломбард оценивает резерв под обесценение дебиторской задолженности в соответствии с пунктом 3.10 Положения Банка России № 612-П.</w:t>
            </w:r>
          </w:p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Ломбард самостоятельно оценивает будущие денежные потоки по финансовому активу, используя для этого любую доступную, обоснованную и подтверждаемую информацию о событии или событиях, которые оказывают негативное влияние на указанные денежные потоки.</w:t>
            </w:r>
          </w:p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Для оценки также используются также исторические данные по погашению дебиторской задолженности по аналогичной дебиторской задолженности.</w:t>
            </w:r>
          </w:p>
        </w:tc>
        <w:tc>
          <w:tcPr>
            <w:tcW w:w="2693" w:type="dxa"/>
          </w:tcPr>
          <w:p w:rsidR="002F15A6" w:rsidRPr="002A029C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 отражении в бухгалтерском учете обесценения такой задолженности ломбард должен руководствоваться главой 16 Положения Банка России № 612-П.</w:t>
            </w:r>
          </w:p>
          <w:p w:rsidR="002F15A6" w:rsidRPr="002A029C" w:rsidRDefault="002F15A6" w:rsidP="0008596D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F15A6" w:rsidRPr="002A029C" w:rsidTr="002F15A6">
        <w:tc>
          <w:tcPr>
            <w:tcW w:w="1861" w:type="dxa"/>
          </w:tcPr>
          <w:p w:rsidR="002F15A6" w:rsidRPr="002A029C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Периодичность проведения проверки на обесценение</w:t>
            </w:r>
          </w:p>
        </w:tc>
        <w:tc>
          <w:tcPr>
            <w:tcW w:w="5222" w:type="dxa"/>
            <w:gridSpan w:val="2"/>
          </w:tcPr>
          <w:p w:rsidR="002F15A6" w:rsidRPr="002A029C" w:rsidRDefault="002F15A6" w:rsidP="002F15A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Ежеквартально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A029C" w:rsidRDefault="002F15A6" w:rsidP="002F15A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/>
                <w:sz w:val="20"/>
                <w:szCs w:val="20"/>
                <w:highlight w:val="yellow"/>
              </w:rPr>
              <w:t>На конец отчетного года</w:t>
            </w:r>
          </w:p>
        </w:tc>
      </w:tr>
      <w:tr w:rsidR="002F15A6" w:rsidRPr="002A029C" w:rsidTr="00FF5C0E">
        <w:tc>
          <w:tcPr>
            <w:tcW w:w="1861" w:type="dxa"/>
          </w:tcPr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Признаки обесценения/ размер для создания резерва под обесценение</w:t>
            </w:r>
          </w:p>
        </w:tc>
        <w:tc>
          <w:tcPr>
            <w:tcW w:w="7915" w:type="dxa"/>
            <w:gridSpan w:val="3"/>
          </w:tcPr>
          <w:p w:rsidR="002F15A6" w:rsidRPr="002A029C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Просрочка является признаком обесценения дебиторской задолженности. (под просрочкой понимается как нарушение в сроках оплаты, так нарушения в сроках оказании услуг, поставке товаров)</w:t>
            </w:r>
          </w:p>
          <w:p w:rsidR="002F15A6" w:rsidRPr="002A029C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 Если просрочка (при отсутствии иных признаков обесценения) составляет до 60 календарных дней, то риск потери денежных средств не является критичным, поэтому резерв под обесценение создается в размере 30% от суммы дебиторской задолженности</w:t>
            </w:r>
          </w:p>
          <w:p w:rsidR="002F15A6" w:rsidRPr="002A029C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 Если просрочка (при отсутствии иных признаков обесценения) составляет до 180 календарных дней, то риск потери денежных средств не является критичным, поэтому резерв под обесценение создается в размере 50% от суммы дебиторской задолженности</w:t>
            </w:r>
          </w:p>
          <w:p w:rsidR="002F15A6" w:rsidRPr="002A029C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Получение информации о наличии признаков банкротства контрагента/начала процесса банкротства</w:t>
            </w:r>
          </w:p>
          <w:p w:rsidR="002F15A6" w:rsidRPr="002A029C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 При появлении этого фактора (при отсутствии иных признаков обесценения) резерв под обесценение создается в размере 40% от суммы дебиторской задолженности</w:t>
            </w:r>
          </w:p>
          <w:p w:rsidR="002F15A6" w:rsidRPr="002A029C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Большой размер судебного иска/арбитражного суда/налоговых штрафных санкций (более 30 % от размера чистых активов компании)</w:t>
            </w:r>
          </w:p>
          <w:p w:rsidR="002F15A6" w:rsidRPr="002A029C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 При появлении этого фактора (при отсутствии иных признаков обесценения) резерв под обесценение создается в размере 30% от суммы дебиторской задолженности</w:t>
            </w:r>
          </w:p>
          <w:p w:rsidR="002F15A6" w:rsidRPr="002A029C" w:rsidRDefault="002F15A6" w:rsidP="002F15A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 одновременном двух и более факторов, указанных выше или иных факторов, которые негативно могут сказаться на погашении дебиторской задолженности, резерв под обесценение создается в размере 100% от суммы дебиторской задолженности</w:t>
            </w:r>
          </w:p>
        </w:tc>
      </w:tr>
      <w:tr w:rsidR="002F15A6" w:rsidRPr="002A029C" w:rsidTr="00A31A82">
        <w:tc>
          <w:tcPr>
            <w:tcW w:w="1861" w:type="dxa"/>
          </w:tcPr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Создание резерва под обесценение </w:t>
            </w:r>
          </w:p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915" w:type="dxa"/>
            <w:gridSpan w:val="3"/>
          </w:tcPr>
          <w:p w:rsidR="002F15A6" w:rsidRPr="002A029C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Формирование (увеличение) резерва под обесценение дебиторской задолженности, оцениваемой по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недисконтированной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стоимости, отражается бухгалтерской записью:</w:t>
            </w:r>
          </w:p>
          <w:p w:rsidR="002F15A6" w:rsidRPr="002A029C" w:rsidRDefault="002F15A6" w:rsidP="0008596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Дебет счета № 71702 «Расходы по другим операциям» (по символу отчета о финансовых результатах (далее – ОФР) 53304)</w:t>
            </w:r>
          </w:p>
          <w:p w:rsidR="002F15A6" w:rsidRPr="002A029C" w:rsidRDefault="002F15A6" w:rsidP="002F15A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Кредит счета № 60324 «Резервы под обесценение».</w:t>
            </w:r>
          </w:p>
        </w:tc>
        <w:bookmarkStart w:id="0" w:name="_GoBack"/>
        <w:bookmarkEnd w:id="0"/>
      </w:tr>
      <w:tr w:rsidR="002F15A6" w:rsidRPr="00DA34D1" w:rsidTr="00D12D1F">
        <w:tc>
          <w:tcPr>
            <w:tcW w:w="1861" w:type="dxa"/>
          </w:tcPr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Восстановление резерва под обесценение </w:t>
            </w:r>
          </w:p>
          <w:p w:rsidR="002F15A6" w:rsidRPr="002A029C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915" w:type="dxa"/>
            <w:gridSpan w:val="3"/>
          </w:tcPr>
          <w:p w:rsidR="002F15A6" w:rsidRPr="002A029C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Восстановление (уменьшение ранее начисленного) резерва под обесценение дебиторской задолженности, оцениваемой по </w:t>
            </w:r>
            <w:proofErr w:type="spellStart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недисконтированной</w:t>
            </w:r>
            <w:proofErr w:type="spellEnd"/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стоимости, отражается бухгалтерской записью:</w:t>
            </w:r>
          </w:p>
          <w:p w:rsidR="002F15A6" w:rsidRPr="002A029C" w:rsidRDefault="002F15A6" w:rsidP="0008596D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Дебет счета № 60324 «Резервы под обесценение»</w:t>
            </w:r>
          </w:p>
          <w:p w:rsidR="002F15A6" w:rsidRPr="002A029C" w:rsidRDefault="002F15A6" w:rsidP="002F15A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A029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Кредит счета № 71701 «Доходы по другим операциям» (по символу ОФР 52204).</w:t>
            </w:r>
          </w:p>
        </w:tc>
      </w:tr>
    </w:tbl>
    <w:p w:rsidR="00E318AA" w:rsidRPr="00DA34D1" w:rsidRDefault="00E318AA" w:rsidP="00E318AA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E318AA" w:rsidRPr="00DA34D1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028CF"/>
    <w:multiLevelType w:val="hybridMultilevel"/>
    <w:tmpl w:val="A3069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2DAE158F"/>
    <w:multiLevelType w:val="hybridMultilevel"/>
    <w:tmpl w:val="6ABA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D4532"/>
    <w:multiLevelType w:val="hybridMultilevel"/>
    <w:tmpl w:val="38801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0ABF"/>
    <w:multiLevelType w:val="multilevel"/>
    <w:tmpl w:val="06F07A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A1F3B"/>
    <w:multiLevelType w:val="hybridMultilevel"/>
    <w:tmpl w:val="216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01AC1"/>
    <w:multiLevelType w:val="hybridMultilevel"/>
    <w:tmpl w:val="A31A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018C8"/>
    <w:multiLevelType w:val="hybridMultilevel"/>
    <w:tmpl w:val="48041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E3E97"/>
    <w:multiLevelType w:val="hybridMultilevel"/>
    <w:tmpl w:val="3D50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465B1"/>
    <w:multiLevelType w:val="hybridMultilevel"/>
    <w:tmpl w:val="98441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8" w15:restartNumberingAfterBreak="0">
    <w:nsid w:val="7FD72E66"/>
    <w:multiLevelType w:val="hybridMultilevel"/>
    <w:tmpl w:val="E82EC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13"/>
  </w:num>
  <w:num w:numId="5">
    <w:abstractNumId w:val="8"/>
  </w:num>
  <w:num w:numId="6">
    <w:abstractNumId w:val="5"/>
  </w:num>
  <w:num w:numId="7">
    <w:abstractNumId w:val="14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4"/>
  </w:num>
  <w:num w:numId="13">
    <w:abstractNumId w:val="3"/>
  </w:num>
  <w:num w:numId="14">
    <w:abstractNumId w:val="0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31700"/>
    <w:rsid w:val="0008596D"/>
    <w:rsid w:val="0009601E"/>
    <w:rsid w:val="00103291"/>
    <w:rsid w:val="00116F4B"/>
    <w:rsid w:val="00174499"/>
    <w:rsid w:val="001924B0"/>
    <w:rsid w:val="0019448B"/>
    <w:rsid w:val="001A0AE5"/>
    <w:rsid w:val="001E4560"/>
    <w:rsid w:val="00231BA6"/>
    <w:rsid w:val="002464D8"/>
    <w:rsid w:val="00287DAD"/>
    <w:rsid w:val="00297F5C"/>
    <w:rsid w:val="002A029C"/>
    <w:rsid w:val="002A0428"/>
    <w:rsid w:val="002F15A6"/>
    <w:rsid w:val="0039407F"/>
    <w:rsid w:val="003B1AE9"/>
    <w:rsid w:val="003B2B76"/>
    <w:rsid w:val="003C0D19"/>
    <w:rsid w:val="003C3AD6"/>
    <w:rsid w:val="00533A67"/>
    <w:rsid w:val="005A4BC6"/>
    <w:rsid w:val="005C3517"/>
    <w:rsid w:val="0069673C"/>
    <w:rsid w:val="006C000B"/>
    <w:rsid w:val="006E64DE"/>
    <w:rsid w:val="0079553C"/>
    <w:rsid w:val="007C7432"/>
    <w:rsid w:val="00844FA1"/>
    <w:rsid w:val="008D1AB7"/>
    <w:rsid w:val="008D49B8"/>
    <w:rsid w:val="00937A6A"/>
    <w:rsid w:val="009D25D2"/>
    <w:rsid w:val="009F5B3D"/>
    <w:rsid w:val="00A144EC"/>
    <w:rsid w:val="00A6145B"/>
    <w:rsid w:val="00A801A6"/>
    <w:rsid w:val="00AE13F4"/>
    <w:rsid w:val="00B37666"/>
    <w:rsid w:val="00B5105B"/>
    <w:rsid w:val="00BC3535"/>
    <w:rsid w:val="00BD4FFF"/>
    <w:rsid w:val="00BF5B77"/>
    <w:rsid w:val="00D05CF9"/>
    <w:rsid w:val="00D53C07"/>
    <w:rsid w:val="00D57646"/>
    <w:rsid w:val="00DA34D1"/>
    <w:rsid w:val="00DA58F7"/>
    <w:rsid w:val="00DE7A24"/>
    <w:rsid w:val="00E318AA"/>
    <w:rsid w:val="00EE4929"/>
    <w:rsid w:val="00F464D4"/>
    <w:rsid w:val="00F8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01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5</cp:revision>
  <dcterms:created xsi:type="dcterms:W3CDTF">2022-10-31T07:29:00Z</dcterms:created>
  <dcterms:modified xsi:type="dcterms:W3CDTF">2026-01-06T04:21:00Z</dcterms:modified>
</cp:coreProperties>
</file>